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50" w:before="0" w:line="264" w:lineRule="auto"/>
        <w:ind w:right="0" w:firstLine="0" w:left="0"/>
        <w:rPr>
          <w:rFonts w:ascii="Arial" w:hAnsi="Arial" w:eastAsia="Arial" w:cs="Arial"/>
          <w:sz w:val="57"/>
          <w:szCs w:val="57"/>
        </w:rPr>
      </w:pPr>
      <w:r>
        <w:rPr>
          <w:rFonts w:ascii="Arial" w:hAnsi="Arial" w:eastAsia="Arial" w:cs="Arial"/>
          <w:color w:val="272727"/>
          <w:spacing w:val="15"/>
          <w:sz w:val="57"/>
          <w:highlight w:val="none"/>
        </w:rPr>
        <w:t xml:space="preserve">Dott. Marco Colla</w:t>
      </w:r>
      <w:r>
        <w:rPr>
          <w:rFonts w:ascii="Arial" w:hAnsi="Arial" w:eastAsia="Arial" w:cs="Arial"/>
          <w:color w:val="272727"/>
          <w:spacing w:val="15"/>
          <w:sz w:val="57"/>
          <w:highlight w:val="none"/>
        </w:rPr>
      </w:r>
    </w:p>
    <w:p>
      <w:pPr>
        <w:pStyle w:val="13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50" w:before="0" w:line="264" w:lineRule="auto"/>
        <w:ind w:right="0" w:firstLine="0" w:left="0"/>
        <w:rPr>
          <w:rFonts w:ascii="Arial" w:hAnsi="Arial" w:eastAsia="Arial" w:cs="Arial"/>
          <w:color w:val="272727"/>
          <w:spacing w:val="15"/>
          <w:sz w:val="57"/>
          <w:szCs w:val="57"/>
          <w:highlight w:val="none"/>
        </w:rPr>
      </w:pPr>
      <w:r>
        <w:rPr>
          <w:rFonts w:ascii="Arial" w:hAnsi="Arial" w:eastAsia="Arial" w:cs="Arial"/>
          <w:color w:val="272727"/>
          <w:spacing w:val="15"/>
          <w:sz w:val="57"/>
        </w:rPr>
        <w:t xml:space="preserve">Curriculum vitae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rPr/>
      </w:pPr>
      <w:r>
        <w:rPr>
          <w:rFonts w:ascii="Open Sans" w:hAnsi="Open Sans" w:eastAsia="Open Sans" w:cs="Open Sans"/>
          <w:b/>
          <w:color w:val="656d6d"/>
          <w:spacing w:val="15"/>
          <w:sz w:val="21"/>
        </w:rPr>
        <w:t xml:space="preserve">Formazione professionale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LAUREA in MEDICINA e CHIRURGIA conseguita in data 14/07/1988 presso l’Università degli studi di Torino con votazione 109/110 e dignità di stampa.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Abilitazione alla professione di Medico Chirurgo conseguita presso l’Università degli Studi di Torino nella seconda sessione del 1988.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Specializzazione in Chirurgia d’Urgenza e di Pronto Soccorso presso l’Università degli Studi di Torino – Direttore prof. Sergio Olivero – con votazione 70/70 e lode.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Diploma di Agopuntura (corso triennale) conseguito presso la Scuola Italiana di Agopuntura Dott. Ulderico Lanza nell’anno 1986.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Diploma di Agopuntura presso la Scuola di Agopuntura di Marsiglia Direttore Dott. Nguyen Van Nghi nell’anno 1996.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Diploma di Omeopatia (corso triennale) conseguito presso la Scuola Italiana di Medicina Omeopatica Hahnemanniana di Roma – Direttore Dott. Antonio Negro –       nell’anno 2002.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 Certificazione BFE per Neurofeedback di 3° livello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Partecipazione al Seminario Internazionale di Medicina Omeopatica Classica “ Il Metodo Omeopatico–Analisi e Prescrizioni” Garda 9-12 maggio 2002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Congresso Nazionale FIAMO Roma 18 – 20 ottobre 2002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IV Seminario Internazionale di Medicina Omeopatica Classica “ I maestri della Materia Medica” Tivoli 13-16 novembre 2003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Master di Omeopatia presso l’Accademia dell’Omeopatia di Mestre tenuto dal Dott. Hugo Carrara della durata complessiva di 100 ore formative.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Seminario sulla “Complessità crescente nello studio della materia medica e commenti sull “Omeopatia pura” relatore Dott. Marcelo Candegabe.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Seminario : “Approccio scientifico e razionale alle diverse metodologie di applicazione dei tre principi dell’omeopatia “ tenuto dal Prof. Paolo Bellavite e dal Dott. Roberto Petrucci.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XIII Seminario Internazionale di Medicina Omeopatica “Argomenti di Omeopatia Pura” relatore Dott. Marcelo Candegabe.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Seminario “La cura delle malattie croniche 200 anni dopo Hahnemann” – relatore dott. Dario Spinedi, tenutosi a Verona in data 20 marzo 2010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Corso avanzato per la cura dei tumori tenuto dal Dott. Dario Spinedi presso la Clinica Santa Croce di Orselina Locarno (CH).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Partecipazione al Convegno a Stromboli – 18-22 giugno 2012 – tenuto da dr. Petrucci      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Partecipazione al Seminario “La cura di patologie epatiche gravi, come epatite, cirrosi e cancro con l’Omeopatia. Le esperienze europea ed indiana a confronto – Verona 22-24 Maggio 2014 – Relatore dot. Dario Spinedi.                                      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                                                  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Partecipazione al Seminario “La Psora, teoria e prassi – Verona 2-3 Marco 2012 – Relatore dot. Dario Spinedi.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Partecipazione al Seminario “Centralità della persona, sinergia dei saperi, omeopatia, Milano 6-7 giugno 2014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Partecipazione al Congresso Fiamo anno 2014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Partecipazione al Congresso Fiamo – Le allergie – 20-21-22 marzo 2015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Partecipazione al Congresso Fiamo anno 2016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 Partecipazione al seminario “L’omeopatia applicata in dermatologia” tenuta dal dott. Paul Muttathukunnel presso la Clinica Santa Croce di Locarno Orselina</w:t>
        <w:br/>
        <w:t xml:space="preserve">– Partecipazione e relatore al Congresso Fiamo 24-26 marzo 2017 – Le malattie degenerative</w:t>
        <w:br/>
        <w:t xml:space="preserve">– Partec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ipazione e relatore al Congresso Internazionale ALMA AGOM in data 23- 24 settembre 2017 – La Medicina Omeopatica unicista in appoggio al paziente in trattamento radioterapico.</w:t>
        <w:br/>
        <w:t xml:space="preserve">– Partecipazione al Congresso Fiamo 16-18 marzo 2018 – “Omeopatia tra Scienza e 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pratica clinica”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 Partecipazione all’Incontro “NEUROBIOLOGIA DELLO STRESS E DEI DISTURBI DEL NEUROSVILUPPO: DSA E ADHD” in data 8 febbraio 2020 a Torino e tenuto dal dott. Pagani.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rPr/>
      </w:pPr>
      <w:r>
        <w:rPr>
          <w:rFonts w:ascii="Open Sans" w:hAnsi="Open Sans" w:eastAsia="Open Sans" w:cs="Open Sans"/>
          <w:b/>
          <w:color w:val="656d6d"/>
          <w:spacing w:val="15"/>
          <w:sz w:val="21"/>
        </w:rPr>
        <w:t xml:space="preserve">Pratica clinica</w:t>
      </w:r>
      <w:r/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Attività professionale in qualità di Assistente di Anestesia e Rianimazione presso l’Ospedale Molinette (USSL n. VIII) dal 18/04/91 al 14/04/93</w:t>
      </w:r>
      <w:r/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Attività professionale in qualità di Assistente di Chirurgia Generale (e quindi di Dirigente di I° livello) presso l’Ospedale di Biella Divisione di Chirurgia generale dal 15/04/93 al 30/11/2000.</w:t>
      </w:r>
      <w:r/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Attività libera professionale in qualità di agopuntore dal 1986 a tutt’oggi.</w:t>
      </w:r>
      <w:r/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Attività libera professionale in qualità di medico omeopata dal 1999 a tutt’oggi.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rPr/>
      </w:pPr>
      <w:r>
        <w:rPr>
          <w:rFonts w:ascii="Open Sans" w:hAnsi="Open Sans" w:eastAsia="Open Sans" w:cs="Open Sans"/>
          <w:b/>
          <w:color w:val="656d6d"/>
          <w:spacing w:val="15"/>
          <w:sz w:val="21"/>
        </w:rPr>
        <w:t xml:space="preserve">Attività di docenza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 Coordinatore didattico e docente effettivo presso la Scuola Similia Similibus a Torino dall’anno 2013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Docente FISA (Federazione Italiana Scuole di Agopuntura) effettivo.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Docente e membro del coordinamento della Scuola ASDOH di Torino fino all’anno 2009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Docente presso Scuola OH Direttore dott. Claudio Colombo dall’anno 2009 al 2013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Corso di omeopatia per allevatori, organizzato dall’Ecomuseo di Biella nell’ambito di un progetto denominato “Lattevivo” insieme al Dott. Marelli Medico Veterinario Omeopata.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Corso per farmacisti “CONTRIBUTO DELLA MEDICINA OMEOPATICA UNICISTA NEL  TRATTAMENTO  DELLE PRINCIPALI PATOLOGIE ACUTE  STAGIONALI IN FARMACIA” 19 maggio, 9 giugno, 26 maggio 2011, insieme al dott. Rittarore,dott.ssa Calieri, dott. Marelli; n. 8 crediti 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ECM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– Corso per farmacisti “INTRODUZIONE ALLA STORIA, METODO E CLINICA DELLA MEDICINA OMEOPATICA PER I FARMACISTI” da giovedì 29 maggio 2012 a giovedì 7 giugno 2012, insieme al dott. Rittatore; n.18 crediti ECM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00" w:before="0"/>
        <w:ind w:right="0" w:firstLine="0" w:left="0"/>
        <w:rPr/>
      </w:pPr>
      <w:r>
        <w:rPr>
          <w:rFonts w:ascii="Open Sans" w:hAnsi="Open Sans" w:eastAsia="Open Sans" w:cs="Open Sans"/>
          <w:b/>
          <w:color w:val="656d6d"/>
          <w:spacing w:val="15"/>
          <w:sz w:val="21"/>
        </w:rPr>
        <w:t xml:space="preserve">Attività didattica</w:t>
        <w:br/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Corso di Perfezionamento in “Trattamento del politraumatizzato e terapia intensiva chirurgica” organizzato presso l’Istituto di Chirurgia d’Urgenza – Università degli Studi di Torino – durante l’anno accademico 93/94 con superamento di esame finale.</w:t>
        <w:br/>
        <w:t xml:space="preserve">Corso 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“Advanced Trauma Life Support Course” organizzato da American College of Surgeons tenuto presso l’Istituto di Chirurgia d’Urgenza di Torino – Direttore Prof. S. Olivero in data 24 Settembre 1994 e successivo Refreshing conseguito in data 16/02/99.</w:t>
        <w:br/>
        <w:t xml:space="preserve">Congress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o “Giornate chirurgiche biellesi” Attualità nella patologia gastrica – neoplasie epatiche – tenutosi a Biella-Oropa nei giorni 6 – 7 Marzo 1992.</w:t>
        <w:br/>
        <w:t xml:space="preserve">Congresso “Giornate chirurgiche biellesi” Reflusso gastroesofageo – Ittero ostruttivo – Protocollo di diagnosi 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e terapia nel Ca del colon retto – tenutosi a Biella-Oropa nei giorni 12 e 13 marzo 1993.</w:t>
        <w:br/>
        <w:t xml:space="preserve">Corso di Aggiornamento in Chirurgia Generale e Gastrointestinale tenutosi a Milano dal 20/03/1991 al 22/03/1991 con due comunicazioni su la tecnica del “PLUG REPAIR” 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secondo Lichtenstein nell’ernia crurale ed inguinale recidiva.</w:t>
        <w:br/>
        <w:t xml:space="preserve">Pubblicazione del lavoro scientifico “Nostra esperienza nella terapia conservativa della milza” – Atti del 95 Congresso Società Italiana di Chirurgia – Milano 17-20 Ottobre 1993.</w:t>
        <w:br/>
        <w:t xml:space="preserve">Pubblicazione 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del lavoro scientifico “Un caso di linfoma maligno primitivo con tiroidite di Hashimoto” – 95° Congresso Nazionale della Società Italiana di Chirurgia – Milano 17-20 Ottobre 1993.</w:t>
        <w:br/>
        <w:t xml:space="preserve">Partecipazione al Corso di Aggiornamento dall’ 01/04/89 al 15/05/89 “Emergen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ze ed Urgenze in Medicina” indetto dall’Ordine dei Medici Chirurghi della Provincia di Vercelli per un totale di 32 ore con superamento di esame finale.</w:t>
        <w:br/>
        <w:t xml:space="preserve">Partecipazione al III Corso Nazionale di Aggiornamento “Il Carcinoma della Vescica” indetto dall’Ordine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 dei Medici Chirurghi della Provincia di Vercelli e dalla Lega Italiana per la Lotta contro i Tumori, tenuto dal 22/09/1989 al 14/12/1989 per un totale di 30 ore con superamento di esame finale.</w:t>
        <w:br/>
        <w:t xml:space="preserve">Partecipazione al X corso di addestramento dal 09/11/1988 al 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31/05/1989 in Medicina d’Urgenza e Pronto Soccorso Medico indetto dall’Ospedale Maggiore di Milano con superamento di esame finale.</w:t>
        <w:br/>
        <w:t xml:space="preserve">Partecipazione al V Convegno Internazionale su “1990: Il “Trauma Oggi” tenutosi a Roma dal 27/09/1990 al 29/09/1990.</w:t>
        <w:br/>
        <w:t xml:space="preserve">Parteci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pazione al IV Congresso Regionale dell’ACOI Piemonte tenutosi a Verbania dall’ 08/11/1991 al 09/11/1991.</w:t>
        <w:br/>
        <w:t xml:space="preserve">Partecipazione alle Giornate Medico Chirurgiche Internazionali in onore di A.M.Dogliotti tenutesi a Torino dall’ 08/12/1991 al 14/12/1991.v14. •Parteci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pazione al Convegno Internazionale di Video Chirurgia su “Ernie e Laparoceli” tenutosi a Rimini dall’ 11/05/1990 al 12/05/1990.</w:t>
        <w:br/>
        <w:t xml:space="preserve">Partecipazione al V Incontro Eporediense di Chirurgia tenutosi a Ivrea dal 10/03/1989 al 11/03/1989.</w:t>
        <w:br/>
        <w:t xml:space="preserve">Partecipazione al Meeting I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nternazionale di Coloproctologia tenutosi a Ivrea dal 16/03/1990 al 17/03/1990</w:t>
        <w:br/>
        <w:t xml:space="preserve">Partecipazione al VI Convegno Internazionale “1991 Il Trauma Oggi” tenutosi a Roma dal 30/05/1991 al 31/05/1991.</w:t>
        <w:br/>
        <w:t xml:space="preserve">Partecipazione alla Riunione Scientifica “Esperienza Chirurgica 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a confronto sulla profilassi delle infezioni” tenutosi a Torino in data 20/04/1990.</w:t>
        <w:br/>
        <w:t xml:space="preserve">Partecipazione al Corso di chirurgia flebologica ambulatoriale tenutosi a Padova in data 6-7-8 Maggio 1993 ed indetto dalla Università di Padova.</w:t>
        <w:br/>
        <w:t xml:space="preserve">Seminari organizzati mensi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lmente a partire dal 1994 in qualità di allievo del Dott. Nguyen diretti dal Dott. Nguyen Van Nghi a Parigi con frequenza presso i vari Studi Professionali sotto la direzione del Dott. Nguyen Van Nghi.</w:t>
        <w:br/>
        <w:t xml:space="preserve">Pubblicazione dell’articolo “Colopathies funtionelle” 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su La Revue Francaise de Medicei traditionnelle chinoise (Diretto re Dott. Nguyen Van Nghi) n. 161 pag. 23-25 nell’anno 1994</w:t>
        <w:br/>
        <w:t xml:space="preserve">Partecipazione al III Congresso Mondiale organizzato dalla W.F.A.S. (World Federation of Acupunctura-Moxibustion Societies) tenutos</w:t>
      </w:r>
      <w:r>
        <w:rPr>
          <w:rFonts w:ascii="Open Sans" w:hAnsi="Open Sans" w:eastAsia="Open Sans" w:cs="Open Sans"/>
          <w:color w:val="656d6d"/>
          <w:spacing w:val="15"/>
          <w:sz w:val="21"/>
        </w:rPr>
        <w:t xml:space="preserve">i a Kioto dal 20/23 novembre 1993.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2025-03-12T14:19:10Z</dcterms:modified>
</cp:coreProperties>
</file>